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7"/>
        <w:gridCol w:w="4126"/>
        <w:gridCol w:w="5405"/>
        <w:gridCol w:w="312"/>
      </w:tblGrid>
      <w:tr w:rsidR="00144C5B" w:rsidRPr="00685EA3" w14:paraId="1DF13522"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7813780B" w14:textId="77777777" w:rsidR="00144C5B" w:rsidRPr="00685EA3" w:rsidRDefault="001C0881">
            <w:pPr>
              <w:spacing w:after="0" w:line="240" w:lineRule="auto"/>
              <w:jc w:val="center"/>
              <w:rPr>
                <w:rFonts w:eastAsia="Times New Roman" w:cs="Calibri"/>
                <w:b/>
                <w:bCs/>
                <w:color w:val="FFFFFF"/>
                <w:lang w:eastAsia="sk-SK"/>
              </w:rPr>
            </w:pPr>
            <w:r w:rsidRPr="00685EA3">
              <w:rPr>
                <w:rFonts w:eastAsia="Times New Roman" w:cs="Calibri"/>
                <w:b/>
                <w:bCs/>
                <w:color w:val="FFFFFF"/>
                <w:lang w:eastAsia="sk-SK"/>
              </w:rPr>
              <w:t xml:space="preserve">Charakteristika predkladaného výstupu tvorivej činnosti / </w:t>
            </w:r>
            <w:r w:rsidRPr="00685EA3">
              <w:rPr>
                <w:rFonts w:eastAsia="Times New Roman" w:cs="Calibri"/>
                <w:b/>
                <w:bCs/>
                <w:color w:val="FFFFFF"/>
                <w:lang w:eastAsia="sk-SK"/>
              </w:rPr>
              <w:br/>
              <w:t>Characteristics of the submitted research/ artistic/other output</w:t>
            </w:r>
          </w:p>
        </w:tc>
      </w:tr>
      <w:tr w:rsidR="00144C5B" w:rsidRPr="00685EA3" w14:paraId="59FF35D7" w14:textId="77777777">
        <w:trPr>
          <w:trHeight w:val="450"/>
        </w:trPr>
        <w:tc>
          <w:tcPr>
            <w:tcW w:w="10168" w:type="dxa"/>
            <w:gridSpan w:val="3"/>
            <w:vMerge/>
            <w:tcBorders>
              <w:top w:val="nil"/>
              <w:left w:val="nil"/>
              <w:bottom w:val="nil"/>
              <w:right w:val="nil"/>
            </w:tcBorders>
            <w:vAlign w:val="center"/>
          </w:tcPr>
          <w:p w14:paraId="49902BFF" w14:textId="77777777" w:rsidR="00144C5B" w:rsidRPr="00685EA3" w:rsidRDefault="00144C5B">
            <w:pPr>
              <w:spacing w:after="0" w:line="240" w:lineRule="auto"/>
              <w:rPr>
                <w:rFonts w:eastAsia="Times New Roman" w:cs="Calibri"/>
                <w:b/>
                <w:bCs/>
                <w:color w:val="FFFFFF"/>
                <w:lang w:eastAsia="sk-SK"/>
              </w:rPr>
            </w:pPr>
          </w:p>
        </w:tc>
        <w:tc>
          <w:tcPr>
            <w:tcW w:w="312" w:type="dxa"/>
            <w:tcBorders>
              <w:top w:val="nil"/>
              <w:left w:val="nil"/>
              <w:bottom w:val="nil"/>
              <w:right w:val="nil"/>
            </w:tcBorders>
            <w:shd w:val="clear" w:color="auto" w:fill="auto"/>
            <w:noWrap/>
            <w:vAlign w:val="bottom"/>
          </w:tcPr>
          <w:p w14:paraId="3AF4BCE3" w14:textId="77777777" w:rsidR="00144C5B" w:rsidRPr="00685EA3" w:rsidRDefault="00144C5B">
            <w:pPr>
              <w:spacing w:after="0" w:line="240" w:lineRule="auto"/>
              <w:jc w:val="center"/>
              <w:rPr>
                <w:rFonts w:eastAsia="Times New Roman" w:cs="Calibri"/>
                <w:b/>
                <w:bCs/>
                <w:color w:val="FFFFFF"/>
                <w:lang w:eastAsia="sk-SK"/>
              </w:rPr>
            </w:pPr>
          </w:p>
        </w:tc>
      </w:tr>
      <w:tr w:rsidR="00144C5B" w:rsidRPr="00685EA3" w14:paraId="2E2FA6E2" w14:textId="77777777">
        <w:trPr>
          <w:trHeight w:val="60"/>
        </w:trPr>
        <w:tc>
          <w:tcPr>
            <w:tcW w:w="667" w:type="dxa"/>
            <w:tcBorders>
              <w:top w:val="nil"/>
              <w:left w:val="nil"/>
              <w:bottom w:val="nil"/>
              <w:right w:val="nil"/>
            </w:tcBorders>
            <w:shd w:val="clear" w:color="auto" w:fill="auto"/>
            <w:vAlign w:val="center"/>
          </w:tcPr>
          <w:p w14:paraId="2EC17018"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4DF60D47"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73683E59"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012CC935"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273BF8CF" w14:textId="77777777">
        <w:trPr>
          <w:trHeight w:val="375"/>
        </w:trPr>
        <w:tc>
          <w:tcPr>
            <w:tcW w:w="10168" w:type="dxa"/>
            <w:gridSpan w:val="3"/>
            <w:vMerge w:val="restart"/>
            <w:tcBorders>
              <w:top w:val="nil"/>
              <w:left w:val="nil"/>
              <w:bottom w:val="nil"/>
              <w:right w:val="nil"/>
            </w:tcBorders>
            <w:shd w:val="clear" w:color="auto" w:fill="auto"/>
            <w:vAlign w:val="bottom"/>
          </w:tcPr>
          <w:p w14:paraId="75220185" w14:textId="77777777" w:rsidR="00144C5B" w:rsidRPr="00685EA3" w:rsidRDefault="001C0881">
            <w:pPr>
              <w:spacing w:after="0" w:line="240" w:lineRule="auto"/>
              <w:rPr>
                <w:rFonts w:eastAsia="Times New Roman" w:cs="Calibri"/>
                <w:i/>
                <w:iCs/>
                <w:color w:val="2F5597"/>
                <w:sz w:val="16"/>
                <w:szCs w:val="16"/>
                <w:lang w:eastAsia="sk-SK"/>
              </w:rPr>
            </w:pPr>
            <w:r w:rsidRPr="00685EA3">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34A1335B"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13D8A116" w14:textId="77777777">
        <w:trPr>
          <w:trHeight w:val="375"/>
        </w:trPr>
        <w:tc>
          <w:tcPr>
            <w:tcW w:w="10168" w:type="dxa"/>
            <w:gridSpan w:val="3"/>
            <w:vMerge/>
            <w:tcBorders>
              <w:top w:val="nil"/>
              <w:left w:val="nil"/>
              <w:bottom w:val="nil"/>
              <w:right w:val="nil"/>
            </w:tcBorders>
            <w:vAlign w:val="center"/>
          </w:tcPr>
          <w:p w14:paraId="42C4F35E" w14:textId="77777777" w:rsidR="00144C5B" w:rsidRPr="00685EA3" w:rsidRDefault="00144C5B">
            <w:pPr>
              <w:spacing w:after="0" w:line="240" w:lineRule="auto"/>
              <w:rPr>
                <w:rFonts w:eastAsia="Times New Roman"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18B932A5" w14:textId="77777777" w:rsidR="00144C5B" w:rsidRPr="00685EA3" w:rsidRDefault="00144C5B">
            <w:pPr>
              <w:spacing w:after="0" w:line="240" w:lineRule="auto"/>
              <w:rPr>
                <w:rFonts w:eastAsia="Times New Roman" w:cs="Calibri"/>
                <w:i/>
                <w:iCs/>
                <w:color w:val="2F5597"/>
                <w:sz w:val="16"/>
                <w:szCs w:val="16"/>
                <w:lang w:eastAsia="sk-SK"/>
              </w:rPr>
            </w:pPr>
          </w:p>
        </w:tc>
      </w:tr>
      <w:tr w:rsidR="00144C5B" w:rsidRPr="00685EA3" w14:paraId="39E421A6" w14:textId="77777777">
        <w:trPr>
          <w:trHeight w:val="90"/>
        </w:trPr>
        <w:tc>
          <w:tcPr>
            <w:tcW w:w="667" w:type="dxa"/>
            <w:tcBorders>
              <w:top w:val="nil"/>
              <w:left w:val="nil"/>
              <w:bottom w:val="nil"/>
              <w:right w:val="nil"/>
            </w:tcBorders>
            <w:shd w:val="clear" w:color="auto" w:fill="auto"/>
            <w:vAlign w:val="center"/>
          </w:tcPr>
          <w:p w14:paraId="78A884DB"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73FDCAC7"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6A5932FF"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7B064077"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389E6D30" w14:textId="77777777">
        <w:trPr>
          <w:trHeight w:val="345"/>
        </w:trPr>
        <w:tc>
          <w:tcPr>
            <w:tcW w:w="667" w:type="dxa"/>
            <w:tcBorders>
              <w:top w:val="nil"/>
              <w:left w:val="nil"/>
              <w:bottom w:val="nil"/>
              <w:right w:val="nil"/>
            </w:tcBorders>
            <w:shd w:val="clear" w:color="auto" w:fill="auto"/>
            <w:vAlign w:val="center"/>
          </w:tcPr>
          <w:p w14:paraId="7FEBA010"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0D687FF3" w14:textId="77777777" w:rsidR="00144C5B" w:rsidRPr="00685EA3" w:rsidRDefault="00F86A18">
            <w:pPr>
              <w:spacing w:after="0" w:line="240" w:lineRule="auto"/>
              <w:rPr>
                <w:rFonts w:eastAsia="Times New Roman" w:cs="Calibri"/>
                <w:sz w:val="16"/>
                <w:szCs w:val="16"/>
                <w:lang w:eastAsia="sk-SK"/>
              </w:rPr>
            </w:pPr>
            <w:hyperlink r:id="rId8" w:anchor="'poznamky_explanatory notes'!A1" w:history="1">
              <w:r w:rsidR="001C0881" w:rsidRPr="00685EA3">
                <w:rPr>
                  <w:rFonts w:eastAsia="Times New Roman" w:cs="Calibri"/>
                  <w:sz w:val="16"/>
                  <w:szCs w:val="16"/>
                  <w:lang w:eastAsia="sk-SK"/>
                </w:rPr>
                <w:t xml:space="preserve">ID konania/ID of the procedure: </w:t>
              </w:r>
              <w:r w:rsidR="001C0881" w:rsidRPr="00685EA3">
                <w:rPr>
                  <w:rFonts w:eastAsia="Times New Roman"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D0143BF"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3490F89D"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12C596FA" w14:textId="77777777">
        <w:trPr>
          <w:trHeight w:val="345"/>
        </w:trPr>
        <w:tc>
          <w:tcPr>
            <w:tcW w:w="667" w:type="dxa"/>
            <w:tcBorders>
              <w:top w:val="nil"/>
              <w:left w:val="nil"/>
              <w:bottom w:val="nil"/>
              <w:right w:val="nil"/>
            </w:tcBorders>
            <w:shd w:val="clear" w:color="auto" w:fill="auto"/>
            <w:vAlign w:val="center"/>
          </w:tcPr>
          <w:p w14:paraId="30CF8F39" w14:textId="77777777" w:rsidR="00144C5B" w:rsidRPr="00685EA3" w:rsidRDefault="00144C5B">
            <w:pPr>
              <w:spacing w:after="0" w:line="240" w:lineRule="auto"/>
              <w:rPr>
                <w:rFonts w:eastAsia="Times New Roman"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25B64DCF" w14:textId="77777777" w:rsidR="00144C5B" w:rsidRPr="00685EA3" w:rsidRDefault="001C0881">
            <w:pPr>
              <w:spacing w:after="0" w:line="240" w:lineRule="auto"/>
              <w:rPr>
                <w:rFonts w:eastAsia="Times New Roman" w:cs="Calibri"/>
                <w:sz w:val="16"/>
                <w:szCs w:val="16"/>
                <w:lang w:eastAsia="sk-SK"/>
              </w:rPr>
            </w:pPr>
            <w:r w:rsidRPr="00685EA3">
              <w:rPr>
                <w:rFonts w:eastAsia="Times New Roman" w:cs="Calibri"/>
                <w:sz w:val="16"/>
                <w:szCs w:val="16"/>
                <w:lang w:eastAsia="sk-SK"/>
              </w:rPr>
              <w:fldChar w:fldCharType="begin"/>
            </w:r>
            <w:r w:rsidRPr="00685EA3">
              <w:rPr>
                <w:rFonts w:eastAsia="Times New Roman" w:cs="Calibri"/>
                <w:sz w:val="16"/>
                <w:szCs w:val="16"/>
                <w:lang w:eastAsia="sk-SK"/>
              </w:rPr>
              <w:instrText xml:space="preserve"> HYPERLINK "file:///E:\\Šablony%20akreditácia\\4_VTC.xlsx" \l "'poznamky_explanatory notes'!A1" </w:instrText>
            </w:r>
            <w:r w:rsidRPr="00685EA3">
              <w:rPr>
                <w:rFonts w:eastAsia="Times New Roman" w:cs="Calibri"/>
                <w:sz w:val="16"/>
                <w:szCs w:val="16"/>
                <w:lang w:eastAsia="sk-SK"/>
              </w:rPr>
              <w:fldChar w:fldCharType="separate"/>
            </w:r>
            <w:r w:rsidRPr="00685EA3">
              <w:rPr>
                <w:rFonts w:eastAsia="Times New Roman" w:cs="Calibri"/>
                <w:sz w:val="16"/>
                <w:szCs w:val="16"/>
                <w:lang w:eastAsia="sk-SK"/>
              </w:rPr>
              <w:t>Kód VTC/Code of the research/artistic/other output (RAOO):</w:t>
            </w:r>
            <w:r w:rsidRPr="00685EA3">
              <w:rPr>
                <w:rFonts w:eastAsia="Times New Roman" w:cs="Calibri"/>
                <w:sz w:val="16"/>
                <w:szCs w:val="16"/>
                <w:vertAlign w:val="superscript"/>
                <w:lang w:eastAsia="sk-SK"/>
              </w:rPr>
              <w:t>1</w:t>
            </w:r>
            <w:r w:rsidRPr="00685EA3">
              <w:rPr>
                <w:rFonts w:eastAsia="Times New Roman"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DD3B858"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1E53E003"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041821A1" w14:textId="77777777">
        <w:trPr>
          <w:trHeight w:val="405"/>
        </w:trPr>
        <w:tc>
          <w:tcPr>
            <w:tcW w:w="667" w:type="dxa"/>
            <w:tcBorders>
              <w:top w:val="nil"/>
              <w:left w:val="nil"/>
              <w:bottom w:val="nil"/>
              <w:right w:val="nil"/>
            </w:tcBorders>
            <w:shd w:val="clear" w:color="auto" w:fill="auto"/>
            <w:vAlign w:val="center"/>
          </w:tcPr>
          <w:p w14:paraId="413DBE07"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nil"/>
              <w:right w:val="nil"/>
            </w:tcBorders>
            <w:shd w:val="clear" w:color="auto" w:fill="auto"/>
            <w:vAlign w:val="center"/>
          </w:tcPr>
          <w:p w14:paraId="78AFD7C6"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0CF5C0D7"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4AF3BFF6"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13E05080"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CCEC820" w14:textId="77777777" w:rsidR="00144C5B" w:rsidRPr="00685EA3" w:rsidRDefault="00F86A18">
            <w:pPr>
              <w:spacing w:after="0" w:line="240" w:lineRule="auto"/>
              <w:rPr>
                <w:rFonts w:eastAsia="Times New Roman" w:cs="Calibri"/>
                <w:sz w:val="16"/>
                <w:szCs w:val="16"/>
                <w:lang w:eastAsia="sk-SK"/>
              </w:rPr>
            </w:pPr>
            <w:hyperlink r:id="rId9" w:anchor="'poznamky_explanatory notes'!A1" w:history="1">
              <w:r w:rsidR="001C0881" w:rsidRPr="00685EA3">
                <w:rPr>
                  <w:rFonts w:eastAsia="Times New Roman" w:cs="Calibri"/>
                  <w:sz w:val="16"/>
                  <w:szCs w:val="16"/>
                  <w:lang w:eastAsia="sk-SK"/>
                </w:rPr>
                <w:t xml:space="preserve">OCA1. Priezvisko hodnotenej osoby / Surname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13E034AA" w14:textId="77777777" w:rsidR="00144C5B" w:rsidRPr="0013535C" w:rsidRDefault="001C0881" w:rsidP="006E2C62">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6E2C62" w:rsidRPr="0013535C">
              <w:rPr>
                <w:rFonts w:eastAsia="Times New Roman" w:cs="Calibri"/>
                <w:sz w:val="16"/>
                <w:szCs w:val="16"/>
                <w:lang w:val="en-US" w:eastAsia="sk-SK"/>
              </w:rPr>
              <w:t>Vallová</w:t>
            </w:r>
          </w:p>
        </w:tc>
        <w:tc>
          <w:tcPr>
            <w:tcW w:w="312" w:type="dxa"/>
            <w:vAlign w:val="center"/>
          </w:tcPr>
          <w:p w14:paraId="1B512AB6"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AA9D5BE" w14:textId="77777777" w:rsidTr="00685EA3">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F7D03D0" w14:textId="77777777" w:rsidR="00144C5B" w:rsidRPr="00685EA3" w:rsidRDefault="00F86A18">
            <w:pPr>
              <w:spacing w:after="0" w:line="240" w:lineRule="auto"/>
              <w:rPr>
                <w:rFonts w:eastAsia="Times New Roman" w:cs="Calibri"/>
                <w:sz w:val="16"/>
                <w:szCs w:val="16"/>
                <w:lang w:eastAsia="sk-SK"/>
              </w:rPr>
            </w:pPr>
            <w:hyperlink r:id="rId10" w:anchor="'poznamky_explanatory notes'!A1" w:history="1">
              <w:r w:rsidR="001C0881" w:rsidRPr="00685EA3">
                <w:rPr>
                  <w:rFonts w:eastAsia="Times New Roman" w:cs="Calibri"/>
                  <w:sz w:val="16"/>
                  <w:szCs w:val="16"/>
                  <w:lang w:eastAsia="sk-SK"/>
                </w:rPr>
                <w:t xml:space="preserve">OCA2. Meno hodnotenej osoby / 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A07F6B7" w14:textId="77777777" w:rsidR="00144C5B" w:rsidRPr="0013535C" w:rsidRDefault="001C0881" w:rsidP="00CD064D">
            <w:pPr>
              <w:spacing w:after="0" w:line="240" w:lineRule="auto"/>
              <w:rPr>
                <w:rFonts w:eastAsia="Times New Roman" w:cs="Calibri"/>
                <w:sz w:val="16"/>
                <w:szCs w:val="16"/>
                <w:lang w:val="en-US" w:eastAsia="sk-SK"/>
              </w:rPr>
            </w:pPr>
            <w:r w:rsidRPr="0013535C">
              <w:rPr>
                <w:rFonts w:eastAsia="Times New Roman" w:cs="Calibri"/>
                <w:sz w:val="16"/>
                <w:szCs w:val="16"/>
                <w:lang w:eastAsia="sk-SK"/>
              </w:rPr>
              <w:t> </w:t>
            </w:r>
            <w:r w:rsidR="00CD064D" w:rsidRPr="0013535C">
              <w:rPr>
                <w:rFonts w:eastAsia="Times New Roman" w:cs="Calibri"/>
                <w:sz w:val="16"/>
                <w:szCs w:val="16"/>
                <w:lang w:eastAsia="sk-SK"/>
              </w:rPr>
              <w:t>Jana</w:t>
            </w:r>
          </w:p>
        </w:tc>
        <w:tc>
          <w:tcPr>
            <w:tcW w:w="312" w:type="dxa"/>
            <w:vAlign w:val="center"/>
          </w:tcPr>
          <w:p w14:paraId="3E908E24"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D6EF09D" w14:textId="77777777" w:rsidTr="00685EA3">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079AB9E" w14:textId="77777777" w:rsidR="00144C5B" w:rsidRPr="00685EA3" w:rsidRDefault="00F86A18">
            <w:pPr>
              <w:spacing w:after="0" w:line="240" w:lineRule="auto"/>
              <w:rPr>
                <w:rFonts w:eastAsia="Times New Roman" w:cs="Calibri"/>
                <w:sz w:val="16"/>
                <w:szCs w:val="16"/>
                <w:lang w:eastAsia="sk-SK"/>
              </w:rPr>
            </w:pPr>
            <w:hyperlink r:id="rId11" w:anchor="'poznamky_explanatory notes'!A1" w:history="1">
              <w:r w:rsidR="001C0881" w:rsidRPr="00685EA3">
                <w:rPr>
                  <w:rFonts w:eastAsia="Times New Roman" w:cs="Calibri"/>
                  <w:sz w:val="16"/>
                  <w:szCs w:val="16"/>
                  <w:lang w:eastAsia="sk-SK"/>
                </w:rPr>
                <w:t xml:space="preserve">OCA3. Tituly hodnotenej osoby / Degrees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6B9C530" w14:textId="77777777" w:rsidR="00144C5B" w:rsidRPr="0013535C" w:rsidRDefault="001C0881" w:rsidP="005E7877">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5E7877" w:rsidRPr="0013535C">
              <w:rPr>
                <w:rFonts w:eastAsia="Times New Roman" w:cs="Calibri"/>
                <w:sz w:val="16"/>
                <w:szCs w:val="16"/>
                <w:lang w:eastAsia="sk-SK"/>
              </w:rPr>
              <w:t>prof</w:t>
            </w:r>
            <w:r w:rsidRPr="0013535C">
              <w:rPr>
                <w:rFonts w:eastAsia="Times New Roman" w:cs="Calibri"/>
                <w:sz w:val="16"/>
                <w:szCs w:val="16"/>
                <w:lang w:val="en-US" w:eastAsia="sk-SK"/>
              </w:rPr>
              <w:t>.</w:t>
            </w:r>
            <w:r w:rsidR="006E2C62" w:rsidRPr="0013535C">
              <w:rPr>
                <w:rFonts w:eastAsia="Times New Roman" w:cs="Calibri"/>
                <w:sz w:val="16"/>
                <w:szCs w:val="16"/>
                <w:lang w:val="en-US" w:eastAsia="sk-SK"/>
              </w:rPr>
              <w:t>,</w:t>
            </w:r>
            <w:r w:rsidRPr="0013535C">
              <w:rPr>
                <w:rFonts w:eastAsia="Times New Roman" w:cs="Calibri"/>
                <w:sz w:val="16"/>
                <w:szCs w:val="16"/>
                <w:lang w:val="en-US" w:eastAsia="sk-SK"/>
              </w:rPr>
              <w:t xml:space="preserve"> </w:t>
            </w:r>
            <w:r w:rsidR="006E2C62" w:rsidRPr="0013535C">
              <w:rPr>
                <w:rFonts w:eastAsia="Times New Roman" w:cs="Calibri"/>
                <w:sz w:val="16"/>
                <w:szCs w:val="16"/>
                <w:lang w:val="en-US" w:eastAsia="sk-SK"/>
              </w:rPr>
              <w:t>JU</w:t>
            </w:r>
            <w:r w:rsidRPr="0013535C">
              <w:rPr>
                <w:rFonts w:eastAsia="Times New Roman" w:cs="Calibri"/>
                <w:sz w:val="16"/>
                <w:szCs w:val="16"/>
                <w:lang w:val="en-US" w:eastAsia="sk-SK"/>
              </w:rPr>
              <w:t>Dr., PhD.</w:t>
            </w:r>
          </w:p>
        </w:tc>
        <w:tc>
          <w:tcPr>
            <w:tcW w:w="312" w:type="dxa"/>
            <w:vAlign w:val="center"/>
          </w:tcPr>
          <w:p w14:paraId="1FCE6E6C"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530D3FF"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4118689" w14:textId="77777777" w:rsidR="00144C5B" w:rsidRPr="00685EA3" w:rsidRDefault="00F86A18">
            <w:pPr>
              <w:spacing w:after="0" w:line="240" w:lineRule="auto"/>
              <w:rPr>
                <w:rFonts w:eastAsia="Times New Roman" w:cs="Calibri"/>
                <w:sz w:val="16"/>
                <w:szCs w:val="16"/>
                <w:lang w:eastAsia="sk-SK"/>
              </w:rPr>
            </w:pPr>
            <w:hyperlink r:id="rId12" w:anchor="'poznamky_explanatory notes'!A1" w:history="1">
              <w:r w:rsidR="001C0881" w:rsidRPr="00685EA3">
                <w:rPr>
                  <w:rFonts w:eastAsia="Times New Roman" w:cs="Calibri"/>
                  <w:sz w:val="16"/>
                  <w:szCs w:val="16"/>
                  <w:lang w:eastAsia="sk-SK"/>
                </w:rPr>
                <w:t xml:space="preserve">OCA4. Hyperlink na záznam osoby v Registri zamestnancov vysokých škôl / Hyperlink to the entry of the person in the Register of university staff </w:t>
              </w:r>
              <w:r w:rsidR="001C0881" w:rsidRPr="00685EA3">
                <w:rPr>
                  <w:rFonts w:eastAsia="Times New Roman"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1F6304E5" w14:textId="77777777" w:rsidR="00144C5B" w:rsidRPr="0013535C" w:rsidRDefault="001C0881" w:rsidP="001F4FC1">
            <w:pPr>
              <w:spacing w:after="0" w:line="240" w:lineRule="auto"/>
              <w:rPr>
                <w:rFonts w:eastAsia="Times New Roman" w:cs="Calibri"/>
                <w:sz w:val="16"/>
                <w:szCs w:val="16"/>
                <w:lang w:eastAsia="sk-SK"/>
              </w:rPr>
            </w:pPr>
            <w:r w:rsidRPr="0013535C">
              <w:rPr>
                <w:rFonts w:eastAsia="Times New Roman" w:cs="Calibri"/>
                <w:sz w:val="16"/>
                <w:szCs w:val="16"/>
                <w:lang w:eastAsia="sk-SK"/>
              </w:rPr>
              <w:t> </w:t>
            </w:r>
            <w:hyperlink r:id="rId13" w:history="1">
              <w:r w:rsidR="001F4FC1" w:rsidRPr="0037004B">
                <w:rPr>
                  <w:rStyle w:val="Hypertextovprepojenie"/>
                  <w:rFonts w:eastAsia="Times New Roman"/>
                  <w:sz w:val="16"/>
                  <w:szCs w:val="16"/>
                  <w:lang w:eastAsia="sk-SK"/>
                </w:rPr>
                <w:t>https://www.portalvs.sk/regzam/detail/12328</w:t>
              </w:r>
            </w:hyperlink>
          </w:p>
        </w:tc>
        <w:tc>
          <w:tcPr>
            <w:tcW w:w="312" w:type="dxa"/>
            <w:vAlign w:val="center"/>
          </w:tcPr>
          <w:p w14:paraId="34BF97D7"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4A2F864" w14:textId="77777777" w:rsidTr="00685EA3">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D419CA7" w14:textId="77777777" w:rsidR="00144C5B" w:rsidRPr="00685EA3" w:rsidRDefault="00F86A18">
            <w:pPr>
              <w:spacing w:after="0" w:line="240" w:lineRule="auto"/>
              <w:rPr>
                <w:rFonts w:eastAsia="Times New Roman" w:cs="Calibri"/>
                <w:sz w:val="16"/>
                <w:szCs w:val="16"/>
                <w:lang w:eastAsia="sk-SK"/>
              </w:rPr>
            </w:pPr>
            <w:hyperlink r:id="rId14" w:anchor="'poznamky_explanatory notes'!A1" w:history="1">
              <w:r w:rsidR="001C0881" w:rsidRPr="00685EA3">
                <w:rPr>
                  <w:rFonts w:eastAsia="Times New Roman" w:cs="Calibri"/>
                  <w:sz w:val="16"/>
                  <w:szCs w:val="16"/>
                  <w:lang w:eastAsia="sk-SK"/>
                </w:rPr>
                <w:t xml:space="preserve">OCA5. Oblasť posudzovania / Area of assessment </w:t>
              </w:r>
              <w:r w:rsidR="001C0881" w:rsidRPr="00685EA3">
                <w:rPr>
                  <w:rFonts w:eastAsia="Times New Roman"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4923834A" w14:textId="77777777" w:rsidR="00144C5B" w:rsidRPr="0013535C" w:rsidRDefault="001C0881" w:rsidP="007D5471">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1F4840" w:rsidRPr="0013535C">
              <w:rPr>
                <w:rFonts w:eastAsia="Times New Roman" w:cs="Calibri"/>
                <w:sz w:val="16"/>
                <w:szCs w:val="16"/>
                <w:lang w:val="en-US" w:eastAsia="sk-SK"/>
              </w:rPr>
              <w:t>Správne právo</w:t>
            </w:r>
            <w:r w:rsidRPr="0013535C">
              <w:rPr>
                <w:rFonts w:eastAsia="Times New Roman" w:cs="Calibri"/>
                <w:sz w:val="16"/>
                <w:szCs w:val="16"/>
                <w:lang w:val="en-US" w:eastAsia="sk-SK"/>
              </w:rPr>
              <w:t xml:space="preserve"> I.</w:t>
            </w:r>
            <w:r w:rsidR="001F4840" w:rsidRPr="0013535C">
              <w:rPr>
                <w:rFonts w:eastAsia="Times New Roman" w:cs="Calibri"/>
                <w:sz w:val="16"/>
                <w:szCs w:val="16"/>
                <w:lang w:val="en-US" w:eastAsia="sk-SK"/>
              </w:rPr>
              <w:t xml:space="preserve"> </w:t>
            </w:r>
            <w:r w:rsidRPr="0013535C">
              <w:rPr>
                <w:rFonts w:eastAsia="Times New Roman" w:cs="Calibri"/>
                <w:sz w:val="16"/>
                <w:szCs w:val="16"/>
                <w:lang w:val="en-US" w:eastAsia="sk-SK"/>
              </w:rPr>
              <w:t xml:space="preserve">stupeň/ </w:t>
            </w:r>
            <w:r w:rsidR="007D5471" w:rsidRPr="0013535C">
              <w:rPr>
                <w:rFonts w:eastAsia="Times New Roman" w:cs="Calibri"/>
                <w:sz w:val="16"/>
                <w:szCs w:val="16"/>
                <w:lang w:val="en-US" w:eastAsia="sk-SK"/>
              </w:rPr>
              <w:t>Administrative Law I. degree</w:t>
            </w:r>
          </w:p>
        </w:tc>
        <w:tc>
          <w:tcPr>
            <w:tcW w:w="312" w:type="dxa"/>
            <w:vAlign w:val="center"/>
          </w:tcPr>
          <w:p w14:paraId="727098CD"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D9658C1" w14:textId="77777777" w:rsidTr="00685EA3">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200159" w14:textId="77777777" w:rsidR="00144C5B" w:rsidRPr="00685EA3" w:rsidRDefault="00F86A18">
            <w:pPr>
              <w:spacing w:after="0" w:line="240" w:lineRule="auto"/>
              <w:rPr>
                <w:rFonts w:eastAsia="Times New Roman" w:cs="Calibri"/>
                <w:sz w:val="16"/>
                <w:szCs w:val="16"/>
                <w:lang w:eastAsia="sk-SK"/>
              </w:rPr>
            </w:pPr>
            <w:hyperlink r:id="rId15" w:anchor="Expl.OCA6!A1" w:history="1">
              <w:r w:rsidR="001C0881" w:rsidRPr="00685EA3">
                <w:rPr>
                  <w:rFonts w:eastAsia="Times New Roman" w:cs="Calibri"/>
                  <w:sz w:val="16"/>
                  <w:szCs w:val="16"/>
                  <w:lang w:eastAsia="sk-SK"/>
                </w:rPr>
                <w:t xml:space="preserve">OCA6. Kategória výstupu tvorivej činnosti / Category of the research/ artistic/other output </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75E0982F" w14:textId="77777777" w:rsidR="00144C5B" w:rsidRPr="0013535C" w:rsidRDefault="005C0CE2">
            <w:pPr>
              <w:spacing w:after="0" w:line="240" w:lineRule="auto"/>
              <w:rPr>
                <w:rFonts w:cstheme="minorHAnsi"/>
                <w:bCs/>
                <w:sz w:val="16"/>
                <w:szCs w:val="16"/>
              </w:rPr>
            </w:pPr>
            <w:r w:rsidRPr="005C0CE2">
              <w:rPr>
                <w:rFonts w:eastAsia="Times New Roman" w:cs="Calibri"/>
                <w:iCs/>
                <w:sz w:val="16"/>
                <w:szCs w:val="16"/>
                <w:lang w:eastAsia="sk-SK"/>
              </w:rPr>
              <w:t>A</w:t>
            </w:r>
            <w:r w:rsidR="00E9103D">
              <w:rPr>
                <w:rFonts w:eastAsia="Times New Roman" w:cs="Calibri"/>
                <w:iCs/>
                <w:sz w:val="16"/>
                <w:szCs w:val="16"/>
                <w:lang w:eastAsia="sk-SK"/>
              </w:rPr>
              <w:t>A</w:t>
            </w:r>
            <w:r w:rsidRPr="005C0CE2">
              <w:rPr>
                <w:rFonts w:eastAsia="Times New Roman" w:cs="Calibri"/>
                <w:iCs/>
                <w:sz w:val="16"/>
                <w:szCs w:val="16"/>
                <w:lang w:eastAsia="sk-SK"/>
              </w:rPr>
              <w:t>B</w:t>
            </w:r>
            <w:r>
              <w:rPr>
                <w:rFonts w:eastAsia="Times New Roman" w:cs="Calibri"/>
                <w:iCs/>
                <w:sz w:val="16"/>
                <w:szCs w:val="16"/>
                <w:lang w:eastAsia="sk-SK"/>
              </w:rPr>
              <w:t xml:space="preserve"> </w:t>
            </w:r>
            <w:r w:rsidR="00E9103D" w:rsidRPr="00E9103D">
              <w:rPr>
                <w:sz w:val="16"/>
                <w:szCs w:val="16"/>
              </w:rPr>
              <w:t>Vedecké monografie vydané v domácich vydavateľstvách</w:t>
            </w:r>
          </w:p>
          <w:p w14:paraId="443B2FA5" w14:textId="77777777" w:rsidR="00144C5B" w:rsidRPr="0013535C" w:rsidRDefault="00144C5B">
            <w:pPr>
              <w:pStyle w:val="Normlny1"/>
              <w:rPr>
                <w:rFonts w:asciiTheme="minorHAnsi" w:hAnsiTheme="minorHAnsi" w:cs="Calibri"/>
                <w:sz w:val="16"/>
                <w:szCs w:val="16"/>
              </w:rPr>
            </w:pPr>
          </w:p>
          <w:p w14:paraId="2D9FAE6D" w14:textId="77777777" w:rsidR="00144C5B" w:rsidRPr="0013535C" w:rsidRDefault="00B2229C" w:rsidP="005A35D9">
            <w:pPr>
              <w:pStyle w:val="Normlny1"/>
              <w:rPr>
                <w:rFonts w:asciiTheme="minorHAnsi" w:eastAsia="Times New Roman" w:hAnsiTheme="minorHAnsi" w:cs="Calibri"/>
                <w:iCs/>
                <w:sz w:val="16"/>
                <w:szCs w:val="16"/>
              </w:rPr>
            </w:pPr>
            <w:r w:rsidRPr="00B2229C">
              <w:rPr>
                <w:rFonts w:asciiTheme="minorHAnsi" w:hAnsiTheme="minorHAnsi" w:cs="Calibri"/>
                <w:sz w:val="16"/>
                <w:szCs w:val="16"/>
              </w:rPr>
              <w:t>Zákon o priestupkoch. Veľký komentár [textový dokument (print)] : právny stav k 1.1.2016 / Potásch, Peter [Autor] ; Hašanová, Janka [Autor] ; Kaššák, Rastislav [Autor] ; Sepeši, Peter [Autor] ; Šumichrast, Igor [Autor] ; Vallová, Jana [Autor] ; Škultéty, Peter [Recenzent] ; Záhora, Jozef [Recenzent] ; Cepek, Branislav [Recenzent]. – 1. vyd. – Žilina (Slovensko) : Eurokódex, 2016. – 391 s. [tlačená forma]. – ISBN 978-80-8155-061-4</w:t>
            </w:r>
          </w:p>
        </w:tc>
        <w:tc>
          <w:tcPr>
            <w:tcW w:w="312" w:type="dxa"/>
            <w:vAlign w:val="center"/>
          </w:tcPr>
          <w:p w14:paraId="61F34B23"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8196188"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BD7B231"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3CDBBF9E" w14:textId="77777777" w:rsidR="00144C5B" w:rsidRPr="0013535C" w:rsidRDefault="0052740C" w:rsidP="00B2229C">
            <w:pPr>
              <w:spacing w:after="0" w:line="240" w:lineRule="auto"/>
              <w:rPr>
                <w:rFonts w:eastAsia="Times New Roman" w:cs="Calibri"/>
                <w:sz w:val="16"/>
                <w:szCs w:val="16"/>
                <w:lang w:val="en-US" w:eastAsia="sk-SK"/>
              </w:rPr>
            </w:pPr>
            <w:r>
              <w:rPr>
                <w:rFonts w:eastAsia="Times New Roman" w:cs="Calibri"/>
                <w:sz w:val="16"/>
                <w:szCs w:val="16"/>
                <w:lang w:val="en-US" w:eastAsia="sk-SK"/>
              </w:rPr>
              <w:t>201</w:t>
            </w:r>
            <w:r w:rsidR="00B2229C">
              <w:rPr>
                <w:rFonts w:eastAsia="Times New Roman" w:cs="Calibri"/>
                <w:sz w:val="16"/>
                <w:szCs w:val="16"/>
                <w:lang w:val="en-US" w:eastAsia="sk-SK"/>
              </w:rPr>
              <w:t>6</w:t>
            </w:r>
          </w:p>
        </w:tc>
        <w:tc>
          <w:tcPr>
            <w:tcW w:w="312" w:type="dxa"/>
            <w:vAlign w:val="center"/>
          </w:tcPr>
          <w:p w14:paraId="5552E49E"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BA4017F"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BF79F8" w14:textId="77777777" w:rsidR="00144C5B" w:rsidRPr="00685EA3" w:rsidRDefault="00F86A18">
            <w:pPr>
              <w:spacing w:after="0" w:line="240" w:lineRule="auto"/>
              <w:rPr>
                <w:rFonts w:eastAsia="Times New Roman" w:cs="Calibri"/>
                <w:sz w:val="16"/>
                <w:szCs w:val="16"/>
                <w:lang w:eastAsia="sk-SK"/>
              </w:rPr>
            </w:pPr>
            <w:hyperlink r:id="rId16" w:anchor="'poznamky_explanatory notes'!A1" w:history="1">
              <w:r w:rsidR="001C0881" w:rsidRPr="00685EA3">
                <w:rPr>
                  <w:rFonts w:eastAsia="Times New Roman" w:cs="Calibri"/>
                  <w:sz w:val="16"/>
                  <w:szCs w:val="16"/>
                  <w:lang w:eastAsia="sk-SK"/>
                </w:rPr>
                <w:t xml:space="preserve">OCA8. ID záznamu v CREPČ alebo CREUČ </w:t>
              </w:r>
              <w:r w:rsidR="001C0881" w:rsidRPr="00685EA3">
                <w:rPr>
                  <w:rFonts w:eastAsia="Times New Roman" w:cs="Calibri"/>
                  <w:i/>
                  <w:iCs/>
                  <w:sz w:val="16"/>
                  <w:szCs w:val="16"/>
                  <w:lang w:eastAsia="sk-SK"/>
                </w:rPr>
                <w:t>(ak je)</w:t>
              </w:r>
              <w:r w:rsidR="001C0881" w:rsidRPr="00685EA3">
                <w:rPr>
                  <w:rFonts w:eastAsia="Times New Roman" w:cs="Calibri"/>
                  <w:sz w:val="16"/>
                  <w:szCs w:val="16"/>
                  <w:lang w:eastAsia="sk-SK"/>
                </w:rPr>
                <w:t xml:space="preserve"> / ID of the record in the Central Registry of Publication Activity (CRPA) or the Central Registry of Artistic Activity (CRAA) </w:t>
              </w:r>
              <w:r w:rsidR="001C0881" w:rsidRPr="00685EA3">
                <w:rPr>
                  <w:rFonts w:eastAsia="Times New Roman"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CB6F796" w14:textId="77777777" w:rsidR="00144C5B" w:rsidRPr="0013535C" w:rsidRDefault="00E9103D">
            <w:pPr>
              <w:spacing w:after="0" w:line="240" w:lineRule="auto"/>
              <w:rPr>
                <w:rFonts w:eastAsia="Times New Roman" w:cs="Calibri"/>
                <w:sz w:val="16"/>
                <w:szCs w:val="16"/>
                <w:lang w:eastAsia="sk-SK"/>
              </w:rPr>
            </w:pPr>
            <w:r w:rsidRPr="00E9103D">
              <w:rPr>
                <w:rFonts w:eastAsia="Times New Roman" w:cs="Calibri"/>
                <w:sz w:val="16"/>
                <w:szCs w:val="16"/>
                <w:lang w:eastAsia="sk-SK"/>
              </w:rPr>
              <w:t>146997</w:t>
            </w:r>
          </w:p>
        </w:tc>
        <w:tc>
          <w:tcPr>
            <w:tcW w:w="312" w:type="dxa"/>
            <w:vAlign w:val="center"/>
          </w:tcPr>
          <w:p w14:paraId="5244FCD3"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4A904CE" w14:textId="77777777" w:rsidTr="00685EA3">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DA2C9F" w14:textId="77777777" w:rsidR="00144C5B" w:rsidRPr="00685EA3" w:rsidRDefault="00F86A18">
            <w:pPr>
              <w:spacing w:after="0" w:line="240" w:lineRule="auto"/>
              <w:rPr>
                <w:rFonts w:eastAsia="Times New Roman" w:cs="Calibri"/>
                <w:sz w:val="16"/>
                <w:szCs w:val="16"/>
                <w:lang w:eastAsia="sk-SK"/>
              </w:rPr>
            </w:pPr>
            <w:hyperlink r:id="rId17" w:anchor="'poznamky_explanatory notes'!A1" w:history="1">
              <w:r w:rsidR="001C0881" w:rsidRPr="00685EA3">
                <w:rPr>
                  <w:rFonts w:eastAsia="Times New Roman" w:cs="Calibri"/>
                  <w:sz w:val="16"/>
                  <w:szCs w:val="16"/>
                  <w:lang w:eastAsia="sk-SK"/>
                </w:rPr>
                <w:t xml:space="preserve">OCA9. Hyperlink na záznam v CREPČ alebo CREUČ / Hyperlink to the record in CRPA or CRAA </w:t>
              </w:r>
              <w:r w:rsidR="001C0881" w:rsidRPr="00685EA3">
                <w:rPr>
                  <w:rFonts w:eastAsia="Times New Roman"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5EE8E2D" w14:textId="77777777" w:rsidR="00144C5B" w:rsidRPr="0013535C" w:rsidRDefault="00F86A18" w:rsidP="00B2229C">
            <w:pPr>
              <w:spacing w:after="0" w:line="240" w:lineRule="auto"/>
              <w:rPr>
                <w:rFonts w:eastAsia="Times New Roman" w:cs="Calibri"/>
                <w:sz w:val="16"/>
                <w:szCs w:val="16"/>
                <w:lang w:eastAsia="sk-SK"/>
              </w:rPr>
            </w:pPr>
            <w:hyperlink r:id="rId18" w:history="1">
              <w:r w:rsidR="00B2229C" w:rsidRPr="00AA439A">
                <w:rPr>
                  <w:rStyle w:val="Hypertextovprepojenie"/>
                  <w:rFonts w:eastAsia="Times New Roman" w:cs="Calibri"/>
                  <w:sz w:val="16"/>
                  <w:szCs w:val="16"/>
                  <w:lang w:eastAsia="sk-SK"/>
                </w:rPr>
                <w:t>https://app.crepc.sk/?fn=detailBiblioForm&amp;sid=093FABE64BBAAF120E3C92790B</w:t>
              </w:r>
            </w:hyperlink>
          </w:p>
        </w:tc>
        <w:tc>
          <w:tcPr>
            <w:tcW w:w="312" w:type="dxa"/>
            <w:vAlign w:val="center"/>
          </w:tcPr>
          <w:p w14:paraId="3BD139F3"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371632F" w14:textId="77777777" w:rsidTr="00685EA3">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32A3165" w14:textId="77777777" w:rsidR="00144C5B" w:rsidRPr="00685EA3" w:rsidRDefault="001C0881">
            <w:pPr>
              <w:spacing w:after="0" w:line="240" w:lineRule="auto"/>
              <w:jc w:val="center"/>
              <w:rPr>
                <w:rFonts w:eastAsia="Times New Roman" w:cs="Calibri"/>
                <w:color w:val="000000"/>
                <w:sz w:val="16"/>
                <w:szCs w:val="16"/>
                <w:lang w:eastAsia="sk-SK"/>
              </w:rPr>
            </w:pPr>
            <w:r w:rsidRPr="00685EA3">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44B5D25F" w14:textId="77777777" w:rsidR="00144C5B" w:rsidRPr="00685EA3" w:rsidRDefault="00F86A18">
            <w:pPr>
              <w:spacing w:after="0" w:line="240" w:lineRule="auto"/>
              <w:rPr>
                <w:rFonts w:eastAsia="Times New Roman" w:cs="Calibri"/>
                <w:sz w:val="16"/>
                <w:szCs w:val="16"/>
                <w:lang w:eastAsia="sk-SK"/>
              </w:rPr>
            </w:pPr>
            <w:hyperlink r:id="rId19" w:anchor="'poznamky_explanatory notes'!A1" w:history="1">
              <w:r w:rsidR="001C0881" w:rsidRPr="00685EA3">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C0881" w:rsidRPr="00685EA3">
                <w:rPr>
                  <w:rFonts w:eastAsia="Times New Roman"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0E5468D2" w14:textId="77777777" w:rsidR="00144C5B" w:rsidRPr="0013535C" w:rsidRDefault="00144C5B">
            <w:pPr>
              <w:spacing w:after="0" w:line="240" w:lineRule="auto"/>
              <w:ind w:left="160" w:hangingChars="100" w:hanging="160"/>
              <w:rPr>
                <w:rFonts w:eastAsia="Times New Roman" w:cs="Calibri"/>
                <w:sz w:val="16"/>
                <w:szCs w:val="16"/>
                <w:lang w:val="en-US" w:eastAsia="sk-SK"/>
              </w:rPr>
            </w:pPr>
          </w:p>
        </w:tc>
        <w:tc>
          <w:tcPr>
            <w:tcW w:w="312" w:type="dxa"/>
            <w:vAlign w:val="center"/>
          </w:tcPr>
          <w:p w14:paraId="5745FFC1"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9832F19" w14:textId="77777777" w:rsidTr="00685EA3">
        <w:trPr>
          <w:trHeight w:val="1515"/>
        </w:trPr>
        <w:tc>
          <w:tcPr>
            <w:tcW w:w="667" w:type="dxa"/>
            <w:vMerge/>
            <w:tcBorders>
              <w:top w:val="nil"/>
              <w:left w:val="single" w:sz="8" w:space="0" w:color="auto"/>
              <w:bottom w:val="single" w:sz="8" w:space="0" w:color="auto"/>
              <w:right w:val="single" w:sz="8" w:space="0" w:color="auto"/>
            </w:tcBorders>
            <w:vAlign w:val="center"/>
          </w:tcPr>
          <w:p w14:paraId="1FF6D446"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B3A3EDF"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648AC8C0" w14:textId="77777777" w:rsidR="00144C5B" w:rsidRPr="0013535C" w:rsidRDefault="00144C5B">
            <w:pPr>
              <w:spacing w:after="0" w:line="240" w:lineRule="auto"/>
              <w:rPr>
                <w:rFonts w:eastAsia="Times New Roman" w:cs="Calibri"/>
                <w:sz w:val="16"/>
                <w:szCs w:val="16"/>
                <w:lang w:eastAsia="sk-SK"/>
              </w:rPr>
            </w:pPr>
          </w:p>
        </w:tc>
        <w:tc>
          <w:tcPr>
            <w:tcW w:w="312" w:type="dxa"/>
            <w:vAlign w:val="center"/>
          </w:tcPr>
          <w:p w14:paraId="3B44627D"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F352D72" w14:textId="77777777" w:rsidTr="00685EA3">
        <w:trPr>
          <w:trHeight w:val="1290"/>
        </w:trPr>
        <w:tc>
          <w:tcPr>
            <w:tcW w:w="667" w:type="dxa"/>
            <w:vMerge/>
            <w:tcBorders>
              <w:top w:val="nil"/>
              <w:left w:val="single" w:sz="8" w:space="0" w:color="auto"/>
              <w:bottom w:val="single" w:sz="8" w:space="0" w:color="auto"/>
              <w:right w:val="single" w:sz="8" w:space="0" w:color="auto"/>
            </w:tcBorders>
            <w:vAlign w:val="center"/>
          </w:tcPr>
          <w:p w14:paraId="48B2BC2E"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0BEA1259" w14:textId="77777777" w:rsidR="00144C5B" w:rsidRPr="00685EA3" w:rsidRDefault="00F86A18">
            <w:pPr>
              <w:spacing w:after="0" w:line="240" w:lineRule="auto"/>
              <w:rPr>
                <w:rFonts w:eastAsia="Times New Roman" w:cs="Calibri"/>
                <w:sz w:val="16"/>
                <w:szCs w:val="16"/>
                <w:lang w:eastAsia="sk-SK"/>
              </w:rPr>
            </w:pPr>
            <w:hyperlink r:id="rId20" w:anchor="Expl.OCA12!A1" w:history="1">
              <w:r w:rsidR="001C0881" w:rsidRPr="00685EA3">
                <w:rPr>
                  <w:rFonts w:eastAsia="Times New Roman" w:cs="Calibri"/>
                  <w:sz w:val="16"/>
                  <w:szCs w:val="16"/>
                  <w:lang w:eastAsia="sk-SK"/>
                </w:rPr>
                <w:t>OCA12. Typ výstupu (ak nie je výstup registrovaný v CREPČ alebo CREUČ) / Type of the output (if the output is not registered in CRPA or CRAA)</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2DCE8772" w14:textId="77777777" w:rsidR="00144C5B" w:rsidRPr="0013535C" w:rsidRDefault="00144C5B" w:rsidP="007D5471">
            <w:pPr>
              <w:pStyle w:val="Textpoznmkypodiarou"/>
              <w:rPr>
                <w:rFonts w:eastAsia="Times New Roman" w:cs="Calibri"/>
                <w:i/>
                <w:iCs/>
                <w:sz w:val="16"/>
                <w:szCs w:val="16"/>
                <w:lang w:val="en-US" w:eastAsia="sk-SK"/>
              </w:rPr>
            </w:pPr>
          </w:p>
        </w:tc>
        <w:tc>
          <w:tcPr>
            <w:tcW w:w="312" w:type="dxa"/>
            <w:vAlign w:val="center"/>
          </w:tcPr>
          <w:p w14:paraId="672EF335"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8E4BA14" w14:textId="77777777" w:rsidTr="00685EA3">
        <w:trPr>
          <w:trHeight w:val="1110"/>
        </w:trPr>
        <w:tc>
          <w:tcPr>
            <w:tcW w:w="667" w:type="dxa"/>
            <w:vMerge/>
            <w:tcBorders>
              <w:top w:val="nil"/>
              <w:left w:val="single" w:sz="8" w:space="0" w:color="auto"/>
              <w:bottom w:val="single" w:sz="8" w:space="0" w:color="auto"/>
              <w:right w:val="single" w:sz="8" w:space="0" w:color="auto"/>
            </w:tcBorders>
            <w:vAlign w:val="center"/>
          </w:tcPr>
          <w:p w14:paraId="061D2531"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72873D0"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55EFB014" w14:textId="77777777" w:rsidR="00144C5B" w:rsidRPr="0013535C" w:rsidRDefault="00144C5B">
            <w:pPr>
              <w:spacing w:after="0" w:line="240" w:lineRule="auto"/>
              <w:rPr>
                <w:sz w:val="16"/>
                <w:szCs w:val="16"/>
                <w:lang w:val="en-US" w:eastAsia="sk-SK"/>
              </w:rPr>
            </w:pPr>
          </w:p>
        </w:tc>
        <w:tc>
          <w:tcPr>
            <w:tcW w:w="312" w:type="dxa"/>
            <w:vAlign w:val="center"/>
          </w:tcPr>
          <w:p w14:paraId="6742CDF9"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40A65EC" w14:textId="77777777" w:rsidTr="00685EA3">
        <w:trPr>
          <w:trHeight w:val="765"/>
        </w:trPr>
        <w:tc>
          <w:tcPr>
            <w:tcW w:w="667" w:type="dxa"/>
            <w:vMerge/>
            <w:tcBorders>
              <w:top w:val="nil"/>
              <w:left w:val="single" w:sz="8" w:space="0" w:color="auto"/>
              <w:bottom w:val="single" w:sz="8" w:space="0" w:color="auto"/>
              <w:right w:val="single" w:sz="8" w:space="0" w:color="auto"/>
            </w:tcBorders>
            <w:vAlign w:val="center"/>
          </w:tcPr>
          <w:p w14:paraId="49C344F7"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3399E4E"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47B09BA" w14:textId="77777777" w:rsidR="00144C5B" w:rsidRPr="0013535C" w:rsidRDefault="00144C5B">
            <w:pPr>
              <w:spacing w:after="0" w:line="240" w:lineRule="auto"/>
              <w:rPr>
                <w:rFonts w:eastAsia="Times New Roman" w:cs="Calibri"/>
                <w:sz w:val="16"/>
                <w:szCs w:val="16"/>
                <w:lang w:val="en-US" w:eastAsia="sk-SK"/>
              </w:rPr>
            </w:pPr>
          </w:p>
        </w:tc>
        <w:tc>
          <w:tcPr>
            <w:tcW w:w="312" w:type="dxa"/>
            <w:vAlign w:val="center"/>
          </w:tcPr>
          <w:p w14:paraId="6F30F3EB"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CC6C99C" w14:textId="77777777" w:rsidTr="00685EA3">
        <w:trPr>
          <w:trHeight w:val="2310"/>
        </w:trPr>
        <w:tc>
          <w:tcPr>
            <w:tcW w:w="667" w:type="dxa"/>
            <w:vMerge/>
            <w:tcBorders>
              <w:top w:val="nil"/>
              <w:left w:val="single" w:sz="8" w:space="0" w:color="auto"/>
              <w:bottom w:val="single" w:sz="8" w:space="0" w:color="auto"/>
              <w:right w:val="single" w:sz="8" w:space="0" w:color="auto"/>
            </w:tcBorders>
            <w:vAlign w:val="center"/>
          </w:tcPr>
          <w:p w14:paraId="5DF4E9C5"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17B91F02" w14:textId="77777777" w:rsidR="00144C5B" w:rsidRPr="00685EA3" w:rsidRDefault="00F86A18">
            <w:pPr>
              <w:spacing w:after="0" w:line="240" w:lineRule="auto"/>
              <w:rPr>
                <w:rFonts w:eastAsia="Times New Roman" w:cs="Calibri"/>
                <w:sz w:val="16"/>
                <w:szCs w:val="16"/>
                <w:lang w:eastAsia="sk-SK"/>
              </w:rPr>
            </w:pPr>
            <w:hyperlink r:id="rId21" w:anchor="'poznamky_explanatory notes'!A1" w:history="1">
              <w:r w:rsidR="001C0881" w:rsidRPr="00685EA3">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C0881" w:rsidRPr="00685EA3">
                <w:rPr>
                  <w:rFonts w:eastAsia="Times New Roman" w:cs="Calibri"/>
                  <w:sz w:val="16"/>
                  <w:szCs w:val="16"/>
                  <w:vertAlign w:val="superscript"/>
                  <w:lang w:eastAsia="sk-SK"/>
                </w:rPr>
                <w:t>8</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v slovenskom jazyku / Range up to 200 words in Slovak</w:t>
              </w:r>
              <w:r w:rsidR="001C0881" w:rsidRPr="00685EA3">
                <w:rPr>
                  <w:rFonts w:eastAsia="Times New Roman"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33E74D8B" w14:textId="77777777" w:rsidR="00144C5B" w:rsidRPr="0013535C" w:rsidRDefault="00144C5B">
            <w:pPr>
              <w:spacing w:after="0" w:line="240" w:lineRule="auto"/>
              <w:rPr>
                <w:rFonts w:eastAsia="Times New Roman" w:cs="Calibri"/>
                <w:sz w:val="16"/>
                <w:szCs w:val="16"/>
                <w:lang w:eastAsia="sk-SK"/>
              </w:rPr>
            </w:pPr>
          </w:p>
        </w:tc>
        <w:tc>
          <w:tcPr>
            <w:tcW w:w="312" w:type="dxa"/>
            <w:shd w:val="clear" w:color="auto" w:fill="auto"/>
            <w:vAlign w:val="center"/>
          </w:tcPr>
          <w:p w14:paraId="4B96A1B7"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3C34192" w14:textId="77777777" w:rsidTr="004B2A2B">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2131679A" w14:textId="77777777" w:rsidR="00144C5B" w:rsidRPr="00685EA3" w:rsidRDefault="00F86A18">
            <w:pPr>
              <w:spacing w:after="0" w:line="240" w:lineRule="auto"/>
              <w:rPr>
                <w:rFonts w:eastAsia="Times New Roman" w:cs="Calibri"/>
                <w:sz w:val="16"/>
                <w:szCs w:val="16"/>
                <w:lang w:eastAsia="sk-SK"/>
              </w:rPr>
            </w:pPr>
            <w:hyperlink r:id="rId22" w:anchor="'poznamky_explanatory notes'!A1" w:history="1">
              <w:r w:rsidR="001C0881" w:rsidRPr="00685EA3">
                <w:rPr>
                  <w:rFonts w:eastAsia="Times New Roman" w:cs="Calibri"/>
                  <w:sz w:val="16"/>
                  <w:szCs w:val="16"/>
                  <w:lang w:eastAsia="sk-SK"/>
                </w:rPr>
                <w:t xml:space="preserve">OCA16. Anotácia výstupu v anglickom jazyku / Annotation of the output in English </w:t>
              </w:r>
              <w:r w:rsidR="001C0881" w:rsidRPr="00685EA3">
                <w:rPr>
                  <w:rFonts w:eastAsia="Times New Roman" w:cs="Calibri"/>
                  <w:sz w:val="16"/>
                  <w:szCs w:val="16"/>
                  <w:vertAlign w:val="superscript"/>
                  <w:lang w:eastAsia="sk-SK"/>
                </w:rPr>
                <w:t xml:space="preserve"> 9</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08962D3A" w14:textId="69974060" w:rsidR="00144C5B" w:rsidRDefault="004B2A2B">
            <w:pPr>
              <w:spacing w:after="0" w:line="240" w:lineRule="auto"/>
              <w:rPr>
                <w:rFonts w:eastAsia="SimSun" w:cs="Calibri"/>
                <w:sz w:val="16"/>
                <w:szCs w:val="16"/>
                <w:lang w:eastAsia="sk-SK"/>
              </w:rPr>
            </w:pPr>
            <w:r w:rsidRPr="00DB4A60">
              <w:rPr>
                <w:rFonts w:eastAsia="SimSun" w:cs="Calibri"/>
                <w:sz w:val="16"/>
                <w:szCs w:val="16"/>
                <w:lang w:eastAsia="sk-SK"/>
              </w:rPr>
              <w:t xml:space="preserve">Podiel autora: </w:t>
            </w:r>
            <w:r w:rsidR="00D95E28" w:rsidRPr="00DB4A60">
              <w:rPr>
                <w:rFonts w:eastAsia="SimSun" w:cs="Calibri"/>
                <w:sz w:val="16"/>
                <w:szCs w:val="16"/>
                <w:lang w:eastAsia="sk-SK"/>
              </w:rPr>
              <w:t>charakteristika pojmu priestupok, právna úprava priestupkov v rámci priestupkového zákona a v osobitných právnych predpisoch aj na úseku práce, sociálnych vecí a rodiny.</w:t>
            </w:r>
          </w:p>
          <w:p w14:paraId="6A8D893A" w14:textId="77777777" w:rsidR="00240643" w:rsidRPr="00DB4A60" w:rsidRDefault="00240643">
            <w:pPr>
              <w:spacing w:after="0" w:line="240" w:lineRule="auto"/>
              <w:rPr>
                <w:rFonts w:eastAsia="SimSun" w:cs="Calibri"/>
                <w:sz w:val="16"/>
                <w:szCs w:val="16"/>
                <w:lang w:eastAsia="sk-SK"/>
              </w:rPr>
            </w:pPr>
          </w:p>
          <w:p w14:paraId="7F603138" w14:textId="791F52AF" w:rsidR="001C2EEE" w:rsidRPr="00DB4A60" w:rsidRDefault="001C2EEE">
            <w:pPr>
              <w:spacing w:after="0" w:line="240" w:lineRule="auto"/>
              <w:rPr>
                <w:rFonts w:eastAsia="SimSun" w:cs="Calibri"/>
                <w:sz w:val="16"/>
                <w:szCs w:val="16"/>
                <w:lang w:val="en-GB" w:eastAsia="sk-SK"/>
              </w:rPr>
            </w:pPr>
            <w:r w:rsidRPr="00DB4A60">
              <w:rPr>
                <w:rFonts w:eastAsia="SimSun" w:cs="Calibri"/>
                <w:sz w:val="16"/>
                <w:szCs w:val="16"/>
                <w:lang w:val="en-GB" w:eastAsia="sk-SK"/>
              </w:rPr>
              <w:t>Author’s share: characteristic of term tort, legal norms on torts in Act on torts and in special legal norms on field of work, social matters and family.</w:t>
            </w:r>
          </w:p>
        </w:tc>
        <w:tc>
          <w:tcPr>
            <w:tcW w:w="312" w:type="dxa"/>
            <w:shd w:val="clear" w:color="auto" w:fill="auto"/>
            <w:vAlign w:val="center"/>
          </w:tcPr>
          <w:p w14:paraId="284D2CFA"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E355B4F" w14:textId="77777777" w:rsidTr="00685EA3">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4B75434"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OCA17. Zoznam najviac 5 najvýznamnejších ohlasov na výstup  / List of maximum 5 most significant citations corresponding to the output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68264ABF" w14:textId="77777777" w:rsidR="00185EFA" w:rsidRPr="00DB4A60" w:rsidRDefault="00185EFA" w:rsidP="00185EFA">
            <w:pPr>
              <w:spacing w:after="0"/>
              <w:rPr>
                <w:rFonts w:eastAsia="SimSun" w:cs="Trebuchet MS"/>
                <w:sz w:val="16"/>
                <w:szCs w:val="16"/>
                <w:shd w:val="clear" w:color="auto" w:fill="FFFFFF"/>
                <w:lang w:eastAsia="sk-SK"/>
              </w:rPr>
            </w:pPr>
            <w:r w:rsidRPr="00DB4A60">
              <w:rPr>
                <w:rFonts w:eastAsia="SimSun" w:cs="Trebuchet MS"/>
                <w:sz w:val="16"/>
                <w:szCs w:val="16"/>
                <w:shd w:val="clear" w:color="auto" w:fill="FFFFFF"/>
                <w:lang w:eastAsia="sk-SK"/>
              </w:rPr>
              <w:t>Ochrana osobných údajov pri vybraných inštitútoch priestupkového konania = Personal data protection in selected instutes of tort law / Vallová, Jana [Autor, 100%] ; Budúcnosť práva – právo budúcnosti [19.11.2020, Bratislava, Slovensko]</w:t>
            </w:r>
          </w:p>
          <w:p w14:paraId="200E64E5" w14:textId="77777777" w:rsidR="00144C5B" w:rsidRPr="00DB4A60" w:rsidRDefault="00185EFA" w:rsidP="00185EFA">
            <w:pPr>
              <w:spacing w:after="0"/>
              <w:rPr>
                <w:rFonts w:eastAsia="SimSun" w:cs="Trebuchet MS"/>
                <w:sz w:val="16"/>
                <w:szCs w:val="16"/>
                <w:shd w:val="clear" w:color="auto" w:fill="FFFFFF"/>
                <w:lang w:eastAsia="sk-SK"/>
              </w:rPr>
            </w:pPr>
            <w:r w:rsidRPr="00DB4A60">
              <w:rPr>
                <w:rFonts w:eastAsia="SimSun" w:cs="Trebuchet MS"/>
                <w:sz w:val="16"/>
                <w:szCs w:val="16"/>
                <w:shd w:val="clear" w:color="auto" w:fill="FFFFFF"/>
                <w:lang w:eastAsia="sk-SK"/>
              </w:rPr>
              <w:t>In: Budúcnosť práva - právo budúcnosti [elektronický dokument] : zborník príspevkov z online vedeckej konferencie = conference proceedings / Garayová, Lilla [Zostavovateľ, editor] ; Siman, Michael [Recenzent] ; Karpat, Andrej [Recenzent] ; Tittlová, Marcela [Recenzent]. – 1. vyd. – Bratislava (Slovensko) : Paneurópska vysoká škola. Fakulta práva, 2021. – ISBN 978-80-89453-72-6, s. 499-515 [online]</w:t>
            </w:r>
          </w:p>
        </w:tc>
        <w:tc>
          <w:tcPr>
            <w:tcW w:w="312" w:type="dxa"/>
            <w:shd w:val="clear" w:color="auto" w:fill="auto"/>
            <w:vAlign w:val="center"/>
          </w:tcPr>
          <w:p w14:paraId="6341610F"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19EFE4D6" w14:textId="77777777" w:rsidTr="00EA7981">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FFCBDE4"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OCA18. Charakteristika dopadu výstupu na spoločensko-hospodársku prax / Characteristics of the output's impact on socio-economic practice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71C218E0" w14:textId="515D217B" w:rsidR="00144C5B" w:rsidRDefault="00EA7981" w:rsidP="005D7A6E">
            <w:pPr>
              <w:pStyle w:val="PredformtovanHTML"/>
              <w:shd w:val="clear" w:color="auto" w:fill="F8F9FA"/>
              <w:rPr>
                <w:rFonts w:asciiTheme="minorHAnsi" w:hAnsiTheme="minorHAnsi" w:cs="Calibri"/>
                <w:sz w:val="16"/>
                <w:szCs w:val="16"/>
              </w:rPr>
            </w:pPr>
            <w:r w:rsidRPr="00DB4A60">
              <w:rPr>
                <w:rFonts w:asciiTheme="minorHAnsi" w:hAnsiTheme="minorHAnsi" w:cs="Calibri"/>
                <w:sz w:val="16"/>
                <w:szCs w:val="16"/>
              </w:rPr>
              <w:t xml:space="preserve">Podiel autora: charakteristika pojmu priestupok, právna úprava priestupkov v rámci priestupkového zákona a v osobitných právnych predpisoch aj na úseku práce, sociálnych vecí a rodiny. </w:t>
            </w:r>
            <w:r w:rsidR="005D7A6E" w:rsidRPr="00DB4A60">
              <w:rPr>
                <w:rFonts w:asciiTheme="minorHAnsi" w:hAnsiTheme="minorHAnsi" w:cs="Calibri"/>
                <w:sz w:val="16"/>
                <w:szCs w:val="16"/>
              </w:rPr>
              <w:t>Jednotlivé inštitúty zákona o priestupkoch sú komentované z viacerých pohľadov, vrátane informácie o súvisiacich predpisoch. Výstup sa zameriava na mladistvých ako osobitnú kategóriu priestupcov, vrátane priestupkov na úseku práce a sociálnych vecí.</w:t>
            </w:r>
            <w:r w:rsidR="00240643">
              <w:rPr>
                <w:rFonts w:asciiTheme="minorHAnsi" w:hAnsiTheme="minorHAnsi" w:cs="Calibri"/>
                <w:sz w:val="16"/>
                <w:szCs w:val="16"/>
              </w:rPr>
              <w:t xml:space="preserve"> </w:t>
            </w:r>
            <w:r w:rsidR="00240643" w:rsidRPr="00240643">
              <w:rPr>
                <w:rFonts w:asciiTheme="minorHAnsi" w:hAnsiTheme="minorHAnsi" w:cs="Calibri"/>
                <w:sz w:val="16"/>
                <w:szCs w:val="16"/>
              </w:rPr>
              <w:t>Publikácia má význam pre všetky orgány verejnej moci –súdy, štátnu správu, samosprávu, ako aj orgány záujmovej  samosprávy – Komora sociálnych pracovníkov , pre všetkých ktorí vyvodzujú administratívnoprávnu zodpovednosť za spáchaný delikt – priestupok, pre vzdelávacie inštitúcie a mimovládne neziskové organizácie.</w:t>
            </w:r>
          </w:p>
          <w:p w14:paraId="0376A74D" w14:textId="77777777" w:rsidR="00240643" w:rsidRPr="00DB4A60" w:rsidRDefault="00240643" w:rsidP="005D7A6E">
            <w:pPr>
              <w:pStyle w:val="PredformtovanHTML"/>
              <w:shd w:val="clear" w:color="auto" w:fill="F8F9FA"/>
              <w:rPr>
                <w:rFonts w:asciiTheme="minorHAnsi" w:hAnsiTheme="minorHAnsi" w:cs="Calibri"/>
                <w:sz w:val="16"/>
                <w:szCs w:val="16"/>
              </w:rPr>
            </w:pPr>
          </w:p>
          <w:p w14:paraId="5E0DA5A6" w14:textId="6EC0058A" w:rsidR="001C2EEE" w:rsidRPr="00DB4A60" w:rsidRDefault="001C2EEE" w:rsidP="005D7A6E">
            <w:pPr>
              <w:pStyle w:val="PredformtovanHTML"/>
              <w:shd w:val="clear" w:color="auto" w:fill="F8F9FA"/>
              <w:rPr>
                <w:rFonts w:asciiTheme="minorHAnsi" w:hAnsiTheme="minorHAnsi" w:cs="Calibri"/>
                <w:sz w:val="16"/>
                <w:szCs w:val="16"/>
                <w:lang w:val="en-GB"/>
              </w:rPr>
            </w:pPr>
            <w:r w:rsidRPr="00DB4A60">
              <w:rPr>
                <w:rFonts w:asciiTheme="minorHAnsi" w:hAnsiTheme="minorHAnsi" w:cs="Calibri"/>
                <w:sz w:val="16"/>
                <w:szCs w:val="16"/>
                <w:lang w:val="en-GB"/>
              </w:rPr>
              <w:t>Author’s share: characteristic of term tort, legal norms on torts in Act on torts and in special legal norms on field of work, social matters and family. Institutes included in the Act on torts are comments from several views, including information on connected norms. Output is focused on youth as a special category of tort doers, including tort on field of work and social matters.</w:t>
            </w:r>
            <w:r w:rsidR="00240643">
              <w:rPr>
                <w:rFonts w:asciiTheme="minorHAnsi" w:hAnsiTheme="minorHAnsi" w:cs="Calibri"/>
                <w:sz w:val="16"/>
                <w:szCs w:val="16"/>
                <w:lang w:val="en-GB"/>
              </w:rPr>
              <w:t xml:space="preserve"> </w:t>
            </w:r>
            <w:r w:rsidR="00240643" w:rsidRPr="00240643">
              <w:rPr>
                <w:rFonts w:asciiTheme="minorHAnsi" w:hAnsiTheme="minorHAnsi" w:cs="Calibri"/>
                <w:sz w:val="16"/>
                <w:szCs w:val="16"/>
                <w:lang w:val="en-GB"/>
              </w:rPr>
              <w:t>The publication is significant for all public authorities – courts, state administration, local self-government, as well as bodies of interest self-government, such as the Chamber of Social Workers. It is relevant for all those who bear administrative legal responsibility for committed offenses – misdemeanors, educational institutions, and non-governmental non-profit organizations.</w:t>
            </w:r>
          </w:p>
        </w:tc>
        <w:tc>
          <w:tcPr>
            <w:tcW w:w="312" w:type="dxa"/>
            <w:shd w:val="clear" w:color="auto" w:fill="auto"/>
            <w:vAlign w:val="center"/>
          </w:tcPr>
          <w:p w14:paraId="4C98B8A1"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46E9D6C" w14:textId="77777777" w:rsidTr="003254DF">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32AB23F"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03941D3B" w14:textId="2093A63F" w:rsidR="00144C5B" w:rsidRDefault="003254DF" w:rsidP="003254DF">
            <w:pPr>
              <w:pStyle w:val="PredformtovanHTML"/>
              <w:shd w:val="clear" w:color="auto" w:fill="F8F9FA"/>
              <w:rPr>
                <w:rFonts w:asciiTheme="minorHAnsi" w:hAnsiTheme="minorHAnsi" w:cs="Calibri"/>
                <w:sz w:val="16"/>
                <w:szCs w:val="16"/>
              </w:rPr>
            </w:pPr>
            <w:r w:rsidRPr="00DB4A60">
              <w:rPr>
                <w:rFonts w:asciiTheme="minorHAnsi" w:hAnsiTheme="minorHAnsi" w:cs="Calibri"/>
                <w:sz w:val="16"/>
                <w:szCs w:val="16"/>
              </w:rPr>
              <w:t>Zamestnancom verejnej správy ako i študentom umožní pochopiť jednotlivé úseky priestupkového konania – objasňovanie priestupkov, náhradu škody spôsobenej protiprávnym konaním, vrátane vydania rozhodnutia o uznaní vinným. Publikácia pojednáva i o skrátených formách konania, ktorými sú blokové a rozkazné konanie.</w:t>
            </w:r>
            <w:r w:rsidR="00240643">
              <w:rPr>
                <w:rFonts w:asciiTheme="minorHAnsi" w:hAnsiTheme="minorHAnsi" w:cs="Calibri"/>
                <w:sz w:val="16"/>
                <w:szCs w:val="16"/>
              </w:rPr>
              <w:t xml:space="preserve"> </w:t>
            </w:r>
            <w:r w:rsidR="00240643" w:rsidRPr="00240643">
              <w:rPr>
                <w:rFonts w:asciiTheme="minorHAnsi" w:hAnsiTheme="minorHAnsi" w:cs="Calibri"/>
                <w:sz w:val="16"/>
                <w:szCs w:val="16"/>
              </w:rPr>
              <w:t>Vo vzdelávacom procese táto publikácia koleruje s viacerými predmetmi, penitenciárna a postpeniterciálna starostlivosť, trestné právo, správne právo vo verejnej správe, sociálna práca vo verejnej správe, sociálnoprávna ochrana detí a sociálna kuratela.</w:t>
            </w:r>
          </w:p>
          <w:p w14:paraId="78513FB8" w14:textId="77777777" w:rsidR="00240643" w:rsidRPr="00DB4A60" w:rsidRDefault="00240643" w:rsidP="003254DF">
            <w:pPr>
              <w:pStyle w:val="PredformtovanHTML"/>
              <w:shd w:val="clear" w:color="auto" w:fill="F8F9FA"/>
              <w:rPr>
                <w:rFonts w:asciiTheme="minorHAnsi" w:hAnsiTheme="minorHAnsi" w:cs="Calibri"/>
                <w:sz w:val="16"/>
                <w:szCs w:val="16"/>
              </w:rPr>
            </w:pPr>
          </w:p>
          <w:p w14:paraId="3804DFD2" w14:textId="04FE446F" w:rsidR="00747E41" w:rsidRPr="00DB4A60" w:rsidRDefault="00747E41" w:rsidP="003254DF">
            <w:pPr>
              <w:pStyle w:val="PredformtovanHTML"/>
              <w:shd w:val="clear" w:color="auto" w:fill="F8F9FA"/>
              <w:rPr>
                <w:rFonts w:asciiTheme="minorHAnsi" w:hAnsiTheme="minorHAnsi" w:cs="Calibri"/>
                <w:sz w:val="16"/>
                <w:szCs w:val="16"/>
                <w:lang w:val="en-GB"/>
              </w:rPr>
            </w:pPr>
            <w:r w:rsidRPr="00DB4A60">
              <w:rPr>
                <w:rFonts w:asciiTheme="minorHAnsi" w:hAnsiTheme="minorHAnsi" w:cs="Calibri"/>
                <w:sz w:val="16"/>
                <w:szCs w:val="16"/>
                <w:lang w:val="en-GB"/>
              </w:rPr>
              <w:t>It allows better understanding of specific parts of the Tort law for employees in public administration and students – clarifications of torts, damages including guilty decisions. Publications deals with shortened forms of process, namely block procedure and order procedure.</w:t>
            </w:r>
            <w:r w:rsidR="00240643">
              <w:rPr>
                <w:rFonts w:asciiTheme="minorHAnsi" w:hAnsiTheme="minorHAnsi" w:cs="Calibri"/>
                <w:sz w:val="16"/>
                <w:szCs w:val="16"/>
                <w:lang w:val="en-GB"/>
              </w:rPr>
              <w:t xml:space="preserve"> </w:t>
            </w:r>
            <w:r w:rsidR="00240643" w:rsidRPr="00240643">
              <w:rPr>
                <w:rFonts w:asciiTheme="minorHAnsi" w:hAnsiTheme="minorHAnsi" w:cs="Calibri"/>
                <w:sz w:val="16"/>
                <w:szCs w:val="16"/>
                <w:lang w:val="en-GB"/>
              </w:rPr>
              <w:t>In the educational process, this publication intersects with various subjects such as penitentiary and post-penitentiary care, criminal law, administrative law in public administration, social work in public administration, social legal protection of children, and social guardianship.</w:t>
            </w:r>
            <w:bookmarkStart w:id="1" w:name="_GoBack"/>
            <w:bookmarkEnd w:id="1"/>
          </w:p>
        </w:tc>
        <w:tc>
          <w:tcPr>
            <w:tcW w:w="312" w:type="dxa"/>
            <w:shd w:val="clear" w:color="auto" w:fill="auto"/>
            <w:vAlign w:val="center"/>
          </w:tcPr>
          <w:p w14:paraId="2E0B5953" w14:textId="77777777" w:rsidR="00144C5B" w:rsidRPr="00685EA3" w:rsidRDefault="00144C5B">
            <w:pPr>
              <w:spacing w:after="0" w:line="240" w:lineRule="auto"/>
              <w:rPr>
                <w:rFonts w:eastAsia="Times New Roman" w:cs="Times New Roman"/>
                <w:sz w:val="16"/>
                <w:szCs w:val="16"/>
                <w:lang w:eastAsia="sk-SK"/>
              </w:rPr>
            </w:pPr>
          </w:p>
        </w:tc>
      </w:tr>
    </w:tbl>
    <w:p w14:paraId="2299EAAA" w14:textId="77777777" w:rsidR="00144C5B" w:rsidRPr="00685EA3" w:rsidRDefault="00144C5B">
      <w:pPr>
        <w:rPr>
          <w:sz w:val="16"/>
          <w:szCs w:val="16"/>
        </w:rPr>
      </w:pPr>
    </w:p>
    <w:sectPr w:rsidR="00144C5B" w:rsidRPr="00685EA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E76B6" w14:textId="77777777" w:rsidR="00F86A18" w:rsidRDefault="00F86A18">
      <w:pPr>
        <w:spacing w:line="240" w:lineRule="auto"/>
      </w:pPr>
      <w:r>
        <w:separator/>
      </w:r>
    </w:p>
  </w:endnote>
  <w:endnote w:type="continuationSeparator" w:id="0">
    <w:p w14:paraId="398E3794" w14:textId="77777777" w:rsidR="00F86A18" w:rsidRDefault="00F86A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F4710" w14:textId="77777777" w:rsidR="00F86A18" w:rsidRDefault="00F86A18">
      <w:pPr>
        <w:spacing w:after="0"/>
      </w:pPr>
      <w:r>
        <w:separator/>
      </w:r>
    </w:p>
  </w:footnote>
  <w:footnote w:type="continuationSeparator" w:id="0">
    <w:p w14:paraId="0BB032E6" w14:textId="77777777" w:rsidR="00F86A18" w:rsidRDefault="00F86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25E5D"/>
    <w:rsid w:val="0013535C"/>
    <w:rsid w:val="00144C5B"/>
    <w:rsid w:val="00185EFA"/>
    <w:rsid w:val="00190A9C"/>
    <w:rsid w:val="001B5D6F"/>
    <w:rsid w:val="001C0881"/>
    <w:rsid w:val="001C2EEE"/>
    <w:rsid w:val="001F38BA"/>
    <w:rsid w:val="001F4840"/>
    <w:rsid w:val="001F4FC1"/>
    <w:rsid w:val="00211BB7"/>
    <w:rsid w:val="00240643"/>
    <w:rsid w:val="00261A9D"/>
    <w:rsid w:val="002A4087"/>
    <w:rsid w:val="002F1B6B"/>
    <w:rsid w:val="00306147"/>
    <w:rsid w:val="003254DF"/>
    <w:rsid w:val="003D6698"/>
    <w:rsid w:val="00412D27"/>
    <w:rsid w:val="00444B82"/>
    <w:rsid w:val="004B2A2B"/>
    <w:rsid w:val="004B4ABD"/>
    <w:rsid w:val="004C0ADE"/>
    <w:rsid w:val="0052740C"/>
    <w:rsid w:val="00571539"/>
    <w:rsid w:val="0057694E"/>
    <w:rsid w:val="005A35D9"/>
    <w:rsid w:val="005C0CE2"/>
    <w:rsid w:val="005C2A91"/>
    <w:rsid w:val="005D7A6E"/>
    <w:rsid w:val="005E7877"/>
    <w:rsid w:val="00663902"/>
    <w:rsid w:val="00685EA3"/>
    <w:rsid w:val="006C053C"/>
    <w:rsid w:val="006C3CE1"/>
    <w:rsid w:val="006E2C62"/>
    <w:rsid w:val="0073261A"/>
    <w:rsid w:val="00747E41"/>
    <w:rsid w:val="0076130C"/>
    <w:rsid w:val="007D5471"/>
    <w:rsid w:val="0082236A"/>
    <w:rsid w:val="00826751"/>
    <w:rsid w:val="00863F67"/>
    <w:rsid w:val="008B2C0C"/>
    <w:rsid w:val="0095624C"/>
    <w:rsid w:val="00986397"/>
    <w:rsid w:val="009864AC"/>
    <w:rsid w:val="00A5100B"/>
    <w:rsid w:val="00AC16F9"/>
    <w:rsid w:val="00AF4F81"/>
    <w:rsid w:val="00B14E68"/>
    <w:rsid w:val="00B2229C"/>
    <w:rsid w:val="00B93F48"/>
    <w:rsid w:val="00BE5664"/>
    <w:rsid w:val="00C001B4"/>
    <w:rsid w:val="00C24EC2"/>
    <w:rsid w:val="00C80BC6"/>
    <w:rsid w:val="00CD064D"/>
    <w:rsid w:val="00D95E28"/>
    <w:rsid w:val="00DB4A60"/>
    <w:rsid w:val="00DF58EF"/>
    <w:rsid w:val="00DF7F7C"/>
    <w:rsid w:val="00E643AE"/>
    <w:rsid w:val="00E9103D"/>
    <w:rsid w:val="00EA7981"/>
    <w:rsid w:val="00EC0A57"/>
    <w:rsid w:val="00EC3626"/>
    <w:rsid w:val="00F86A18"/>
    <w:rsid w:val="00FD41C7"/>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B144A"/>
  <w15:docId w15:val="{4541A8A4-6E1E-4D1A-A07B-FF40F4E9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8" TargetMode="External"/><Relationship Id="rId18" Type="http://schemas.openxmlformats.org/officeDocument/2006/relationships/hyperlink" Target="https://app.crepc.sk/?fn=detailBiblioForm&amp;sid=093FABE64BBAAF120E3C92790B"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1501</Words>
  <Characters>8557</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MV SR</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Jana Vallová</cp:lastModifiedBy>
  <cp:revision>13</cp:revision>
  <dcterms:created xsi:type="dcterms:W3CDTF">2022-06-07T11:30:00Z</dcterms:created>
  <dcterms:modified xsi:type="dcterms:W3CDTF">2024-02-13T08:28:00Z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